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20" w:rsidRPr="00BD3420" w:rsidRDefault="00BD3420" w:rsidP="00BD3420">
      <w:pPr>
        <w:shd w:val="clear" w:color="auto" w:fill="FFFFFF"/>
        <w:spacing w:after="240" w:line="221" w:lineRule="atLeast"/>
        <w:jc w:val="center"/>
        <w:rPr>
          <w:rFonts w:ascii="Calibri" w:eastAsia="Times New Roman" w:hAnsi="Calibri" w:cs="Arial"/>
          <w:bCs/>
          <w:color w:val="FF0000"/>
          <w:sz w:val="24"/>
          <w:szCs w:val="24"/>
          <w:lang w:eastAsia="it-IT"/>
        </w:rPr>
      </w:pPr>
      <w:r w:rsidRPr="00BD3420">
        <w:rPr>
          <w:rFonts w:ascii="Calibri" w:eastAsia="Times New Roman" w:hAnsi="Calibri" w:cs="Arial"/>
          <w:bCs/>
          <w:color w:val="FF0000"/>
          <w:sz w:val="24"/>
          <w:szCs w:val="24"/>
          <w:lang w:eastAsia="it-IT"/>
        </w:rPr>
        <w:t xml:space="preserve">Email inviata dall’email </w:t>
      </w:r>
      <w:hyperlink r:id="rId5" w:history="1">
        <w:r w:rsidRPr="00BD3420">
          <w:rPr>
            <w:rStyle w:val="Collegamentoipertestuale"/>
            <w:rFonts w:ascii="Calibri" w:eastAsia="Times New Roman" w:hAnsi="Calibri" w:cs="Arial"/>
            <w:bCs/>
            <w:color w:val="FF0000"/>
            <w:sz w:val="24"/>
            <w:szCs w:val="24"/>
            <w:lang w:eastAsia="it-IT"/>
          </w:rPr>
          <w:t>SUPERCONDOMINIOIPPO@GMAIL.COM</w:t>
        </w:r>
      </w:hyperlink>
      <w:r w:rsidRPr="00BD3420">
        <w:rPr>
          <w:rFonts w:ascii="Calibri" w:eastAsia="Times New Roman" w:hAnsi="Calibri" w:cs="Arial"/>
          <w:bCs/>
          <w:color w:val="FF0000"/>
          <w:sz w:val="24"/>
          <w:szCs w:val="24"/>
          <w:lang w:eastAsia="it-IT"/>
        </w:rPr>
        <w:t xml:space="preserve"> il 09/01/2015 a circa 175 indirizzi</w:t>
      </w:r>
    </w:p>
    <w:p w:rsidR="00BD3420" w:rsidRDefault="00BD3420" w:rsidP="00BD3420">
      <w:pPr>
        <w:shd w:val="clear" w:color="auto" w:fill="FFFFFF"/>
        <w:spacing w:after="240" w:line="221" w:lineRule="atLeast"/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</w:pPr>
    </w:p>
    <w:p w:rsidR="00BD3420" w:rsidRDefault="00BD3420" w:rsidP="00BD3420">
      <w:pPr>
        <w:shd w:val="clear" w:color="auto" w:fill="FFFFFF"/>
        <w:spacing w:after="240" w:line="221" w:lineRule="atLeast"/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</w:pPr>
    </w:p>
    <w:p w:rsidR="00BD3420" w:rsidRDefault="00BD3420" w:rsidP="00BD3420">
      <w:pPr>
        <w:shd w:val="clear" w:color="auto" w:fill="FFFFFF"/>
        <w:spacing w:after="240" w:line="221" w:lineRule="atLeast"/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</w:pPr>
      <w:bookmarkStart w:id="0" w:name="_GoBack"/>
      <w:bookmarkEnd w:id="0"/>
    </w:p>
    <w:p w:rsidR="00BD3420" w:rsidRPr="00BD3420" w:rsidRDefault="00BD3420" w:rsidP="00BD3420">
      <w:pPr>
        <w:shd w:val="clear" w:color="auto" w:fill="FFFFFF"/>
        <w:spacing w:after="240" w:line="221" w:lineRule="atLeast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Gentilissimi signori in indirizzo, </w:t>
      </w:r>
    </w:p>
    <w:p w:rsidR="00BD3420" w:rsidRPr="00BD3420" w:rsidRDefault="00BD3420" w:rsidP="00BD342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 xml:space="preserve">Vi informiamo che stanno circolando delle email fraudolente di 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phishing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 xml:space="preserve"> con l'intento di creare confusione e soprattutto "terrorismo psicologico" all’interno della comunità di Ippocampo, esse sono destabilizzanti con propositi di disfattismo e distruzione della volontà di rinascita che il Villaggio sta ritrovando con la nuova gestione 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partecitata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. </w:t>
      </w:r>
    </w:p>
    <w:p w:rsidR="00BD3420" w:rsidRPr="00BD3420" w:rsidRDefault="00BD3420" w:rsidP="00BD3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 xml:space="preserve">In particolare i vostri indirizzi mail sono stati carpiti da “Hacker” che hanno attaccato il server del 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Supercondominio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. Essi sembra che si stiano servendo di due account di posta elettronica che sono stati individuati come: "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amm.v.lecorolle@vi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......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it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 xml:space="preserve">" che i tecnici di polizia postale hanno valutato con la classifica di "mediamente fastidioso"; mentre quello più “dannoso e letale” e resistente a normali antivirus e 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antispyware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 xml:space="preserve"> pare sia stato individuato nell'account "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villaggioippocampo@g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.....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com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" e al sito omonimo ad esso collegato. Capite bene signori,  che per usare in nome del villaggio bisogna esserne legittimati ed è palese che il personaggio che lo ab-usa non lo è, quindi le missive provenienti da quel contenitore sono da ritenersi inattendibili!</w:t>
      </w:r>
    </w:p>
    <w:p w:rsidR="00BD3420" w:rsidRPr="00BD3420" w:rsidRDefault="00BD3420" w:rsidP="00BD3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 xml:space="preserve">Ad ogni buon conto, nelle more dei provvedimenti che le autorità competenti andranno a prendere nei confronti dei responsabili, non ultimo quello di rispondere alla querela, per l’accusa di “sottobanco” formulata con il 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phishing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 xml:space="preserve"> del giorno 08/01/15, a danno dell’Amministratore 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p.t.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 xml:space="preserve"> che lo stesso Amministratore presenterà a tutela della sua reputazione personale e professionale,  se doveste comunque continuare a ricevere queste comunicazioni, ecco cosa fare:</w:t>
      </w:r>
    </w:p>
    <w:p w:rsidR="00BD3420" w:rsidRPr="00BD3420" w:rsidRDefault="00BD3420" w:rsidP="00BD3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• ricordate che le email sono strettamente personali e hanno come unico destinatario l'indirizzo di posta che ci avete fornito;</w:t>
      </w:r>
    </w:p>
    <w:p w:rsidR="00BD3420" w:rsidRPr="00BD3420" w:rsidRDefault="00BD3420" w:rsidP="00BD3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• controllate l'indirizzo di provenienza della mail;</w:t>
      </w:r>
    </w:p>
    <w:p w:rsidR="00BD3420" w:rsidRPr="00BD3420" w:rsidRDefault="00BD3420" w:rsidP="00BD3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• non utilizzate mai i link presenti all'interno delle email con l'invito a visitare un certo sito web;</w:t>
      </w:r>
    </w:p>
    <w:p w:rsidR="00BD3420" w:rsidRPr="00BD3420" w:rsidRDefault="00BD3420" w:rsidP="00BD3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• non accettare mai inviti a blog e forum;</w:t>
      </w:r>
    </w:p>
    <w:p w:rsidR="00BD3420" w:rsidRPr="00BD3420" w:rsidRDefault="00BD3420" w:rsidP="00BD3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BD3420">
        <w:rPr>
          <w:rFonts w:ascii="Symbol" w:eastAsia="Times New Roman" w:hAnsi="Symbol" w:cs="Arial"/>
          <w:color w:val="222222"/>
          <w:sz w:val="20"/>
          <w:szCs w:val="20"/>
          <w:lang w:eastAsia="it-IT"/>
        </w:rPr>
        <w:t></w:t>
      </w:r>
      <w:r w:rsidRPr="00BD3420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</w:t>
      </w: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 xml:space="preserve"> le mail che vi arrivano da questo “Hacker” si possono facilmente riconoscere perché, al solo scopo di sottrarsi al pagamento delle quote condominiali, ripetono tutte lo stesso noioso tema: 1) Ippocampo non può essere un 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Supercondominio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 xml:space="preserve"> e quindi morte al 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Supercondominio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; 2) Boia il Comune di Manfredonia che è colpevole di tutto anche quando piove;</w:t>
      </w:r>
    </w:p>
    <w:p w:rsidR="00BD3420" w:rsidRPr="00BD3420" w:rsidRDefault="00BD3420" w:rsidP="00BD3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BD3420">
        <w:rPr>
          <w:rFonts w:ascii="Symbol" w:eastAsia="Times New Roman" w:hAnsi="Symbol" w:cs="Arial"/>
          <w:color w:val="222222"/>
          <w:sz w:val="20"/>
          <w:szCs w:val="20"/>
          <w:lang w:eastAsia="it-IT"/>
        </w:rPr>
        <w:t></w:t>
      </w:r>
      <w:r w:rsidRPr="00BD3420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</w:t>
      </w: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 La natura distruttiva di questo virus, che per fortuna al momento non è riuscito a danneggiare alcun apparato, la si percepisce quando, </w:t>
      </w: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u w:val="single"/>
          <w:lang w:eastAsia="it-IT"/>
        </w:rPr>
        <w:t>senza avere proposte alternative,</w:t>
      </w: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 xml:space="preserve">  manifesta il suo accanimento nella sfrenata voglia di soppressione del 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Supercondominio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 xml:space="preserve">, con ogni mezzo possibile lecito e soprattutto illecito. Come dimostrato dall’ultimo attacco al 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Supercondominio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 xml:space="preserve"> con lo stesso 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phishing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 xml:space="preserve"> del giorno 08/01/15: Delibere Assembleari, Modalità di convocazione dell’Assemblea, criteri di ripartizione spese, costituzione del Fondo di Riserva per lavori straordinari… (102 mila euro) 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ecc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…</w:t>
      </w:r>
    </w:p>
    <w:p w:rsidR="00BD3420" w:rsidRPr="00BD3420" w:rsidRDefault="00BD3420" w:rsidP="00BD3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 Signori, possiamo rassicurarvi che:</w:t>
      </w:r>
    </w:p>
    <w:p w:rsidR="00BD3420" w:rsidRPr="00BD3420" w:rsidRDefault="00BD3420" w:rsidP="00BD342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BD3420">
        <w:rPr>
          <w:rFonts w:ascii="Calibri" w:eastAsia="Times New Roman" w:hAnsi="Calibri" w:cs="Arial"/>
          <w:color w:val="222222"/>
          <w:sz w:val="20"/>
          <w:szCs w:val="20"/>
          <w:lang w:eastAsia="it-IT"/>
        </w:rPr>
        <w:t>-</w:t>
      </w:r>
      <w:r w:rsidRPr="00BD3420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</w:t>
      </w: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 il "virus" distruttivo è stato finalmente "isolato" (nel senso che è rimasto completamente solo) e sarà presto messo nella condizione di non nuocere in modo definitivo;</w:t>
      </w:r>
    </w:p>
    <w:p w:rsidR="00BD3420" w:rsidRPr="00BD3420" w:rsidRDefault="00BD3420" w:rsidP="00BD342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BD3420">
        <w:rPr>
          <w:rFonts w:ascii="Calibri" w:eastAsia="Times New Roman" w:hAnsi="Calibri" w:cs="Arial"/>
          <w:color w:val="222222"/>
          <w:sz w:val="20"/>
          <w:szCs w:val="20"/>
          <w:lang w:eastAsia="it-IT"/>
        </w:rPr>
        <w:t>-</w:t>
      </w:r>
      <w:r w:rsidRPr="00BD3420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</w:t>
      </w: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 xml:space="preserve">La gestione del Villaggio è solida, è partita con la giusta rotta indicata dall’Assemblea ed è forte e consapevole dei propri mezzi, nonché pronta a fare tutte le battaglie  “antivirus e 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antispyware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” per essere protagonista, con l’aiuto di tutti, della rinascita del Villaggio.</w:t>
      </w:r>
    </w:p>
    <w:p w:rsidR="00BD3420" w:rsidRPr="00BD3420" w:rsidRDefault="00BD3420" w:rsidP="00BD3420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Un saluto cordiale.</w:t>
      </w:r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br/>
        <w:t xml:space="preserve">Il team </w:t>
      </w:r>
      <w:proofErr w:type="spellStart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>Supercondominio</w:t>
      </w:r>
      <w:proofErr w:type="spellEnd"/>
      <w:r w:rsidRPr="00BD3420">
        <w:rPr>
          <w:rFonts w:ascii="Calibri" w:eastAsia="Times New Roman" w:hAnsi="Calibri" w:cs="Arial"/>
          <w:b/>
          <w:bCs/>
          <w:color w:val="222222"/>
          <w:sz w:val="20"/>
          <w:szCs w:val="20"/>
          <w:lang w:eastAsia="it-IT"/>
        </w:rPr>
        <w:t xml:space="preserve"> Ippocampo</w:t>
      </w:r>
    </w:p>
    <w:p w:rsidR="00123C1B" w:rsidRDefault="00123C1B"/>
    <w:sectPr w:rsidR="00123C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89"/>
    <w:rsid w:val="00123C1B"/>
    <w:rsid w:val="00BD3420"/>
    <w:rsid w:val="00C7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BD3420"/>
  </w:style>
  <w:style w:type="character" w:styleId="Collegamentoipertestuale">
    <w:name w:val="Hyperlink"/>
    <w:basedOn w:val="Carpredefinitoparagrafo"/>
    <w:uiPriority w:val="99"/>
    <w:unhideWhenUsed/>
    <w:rsid w:val="00BD3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BD3420"/>
  </w:style>
  <w:style w:type="character" w:styleId="Collegamentoipertestuale">
    <w:name w:val="Hyperlink"/>
    <w:basedOn w:val="Carpredefinitoparagrafo"/>
    <w:uiPriority w:val="99"/>
    <w:unhideWhenUsed/>
    <w:rsid w:val="00BD3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ERCONDOMINIOIPP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dcterms:created xsi:type="dcterms:W3CDTF">2015-01-10T09:03:00Z</dcterms:created>
  <dcterms:modified xsi:type="dcterms:W3CDTF">2015-01-10T09:05:00Z</dcterms:modified>
</cp:coreProperties>
</file>